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11EC" w14:textId="081178BB" w:rsidR="006B374B" w:rsidRDefault="006B374B" w:rsidP="006B374B">
      <w:pPr>
        <w:pStyle w:val="NormalWeb"/>
      </w:pPr>
      <w:r w:rsidRPr="006B374B">
        <w:rPr>
          <w:b/>
          <w:bCs/>
        </w:rPr>
        <w:t>Press Release</w:t>
      </w:r>
      <w:r>
        <w:br/>
      </w:r>
      <w:r>
        <w:br/>
      </w:r>
      <w:r w:rsidRPr="006B374B">
        <w:rPr>
          <w:b/>
          <w:bCs/>
        </w:rPr>
        <w:t>72% of Indian companies still at early stage of carbon readiness: WOCE</w:t>
      </w:r>
      <w:r>
        <w:rPr>
          <w:b/>
          <w:bCs/>
        </w:rPr>
        <w:t xml:space="preserve"> Analysis</w:t>
      </w:r>
    </w:p>
    <w:p w14:paraId="0CF24F26" w14:textId="17472FE4" w:rsidR="006B374B" w:rsidRDefault="006B374B" w:rsidP="006B374B">
      <w:pPr>
        <w:pStyle w:val="NormalWeb"/>
      </w:pPr>
      <w:r w:rsidRPr="006B374B">
        <w:rPr>
          <w:b/>
          <w:bCs/>
        </w:rPr>
        <w:t>New Delhi, May 26, 2026:</w:t>
      </w:r>
      <w:r>
        <w:t xml:space="preserve"> Ahead of World Environment Day 2026, a new industry analysis by climate and ESG solutions provider World of Circular Economy (WOCE) has revealed that 72 per cent of Indian companies remain at an early stage of carbon readiness despite increasing climate regulations and ESG compliance requirements.</w:t>
      </w:r>
    </w:p>
    <w:p w14:paraId="46D31210" w14:textId="2616F11C" w:rsidR="006B374B" w:rsidRDefault="006B374B" w:rsidP="006B374B">
      <w:pPr>
        <w:pStyle w:val="NormalWeb"/>
      </w:pPr>
      <w:r>
        <w:t xml:space="preserve">The analysis, based on anonymised observations from carbon accounting and ESG advisory engagements conducted by WOCE between April 2025 and March 2026, covered over </w:t>
      </w:r>
      <w:r w:rsidR="00E344C3">
        <w:t>5</w:t>
      </w:r>
      <w:r>
        <w:t>0 mid-to-large enterprises across sectors including cement, steel, manufacturing, pharma, energy and logistics.</w:t>
      </w:r>
    </w:p>
    <w:p w14:paraId="2A68BE90" w14:textId="77777777" w:rsidR="006B374B" w:rsidRDefault="006B374B" w:rsidP="006B374B">
      <w:pPr>
        <w:pStyle w:val="NormalWeb"/>
      </w:pPr>
      <w:r>
        <w:t>According to the findings, 64 per cent of organisations have limited Scope 3 emissions visibility, while 58 per cent continue to face gaps in data systems and audit readiness, relying largely on manual or fragmented emissions data collection processes.</w:t>
      </w:r>
    </w:p>
    <w:p w14:paraId="0F63707C" w14:textId="77777777" w:rsidR="006B374B" w:rsidRDefault="006B374B" w:rsidP="006B374B">
      <w:pPr>
        <w:pStyle w:val="NormalWeb"/>
      </w:pPr>
      <w:r>
        <w:t>The analysis also highlighted increasing demand for sector-specific decarbonisation pathways, particularly in hard-to-abate industries.</w:t>
      </w:r>
    </w:p>
    <w:p w14:paraId="74DEF42D" w14:textId="77777777" w:rsidR="006B374B" w:rsidRDefault="006B374B" w:rsidP="006B374B">
      <w:pPr>
        <w:pStyle w:val="NormalWeb"/>
      </w:pPr>
      <w:r>
        <w:t>“While sustainability intent is clearly rising, execution remains uneven. Many organisations continue to struggle with structured emissions tracking, especially across supply chains and vendor ecosystems,” WOCE Founder and Director Anup Garg said.</w:t>
      </w:r>
    </w:p>
    <w:p w14:paraId="284A45DB" w14:textId="77777777" w:rsidR="006B374B" w:rsidRDefault="006B374B" w:rsidP="006B374B">
      <w:pPr>
        <w:pStyle w:val="NormalWeb"/>
      </w:pPr>
      <w:r>
        <w:t>He added that frameworks such as the European Union’s Carbon Border Adjustment Mechanism (CBAM), India’s Business Responsibility and Sustainability Reporting (BRSR) norms and the evolving Carbon Credit Trading Scheme (CCTS) are rapidly shifting ESG from a voluntary disclosure exercise to a business and compliance priority.</w:t>
      </w:r>
    </w:p>
    <w:p w14:paraId="44669E6D" w14:textId="77777777" w:rsidR="006B374B" w:rsidRDefault="006B374B" w:rsidP="006B374B">
      <w:pPr>
        <w:pStyle w:val="NormalWeb"/>
      </w:pPr>
      <w:r>
        <w:t>“Without credible carbon data systems and traceable reporting mechanisms, companies could face increasing compliance risks and competitive disadvantages in global markets. The next phase of ESG will be driven by implementation readiness and data credibility,” Garg said.</w:t>
      </w:r>
    </w:p>
    <w:p w14:paraId="2FD89A75" w14:textId="77777777" w:rsidR="006B374B" w:rsidRDefault="006B374B" w:rsidP="006B374B">
      <w:pPr>
        <w:pStyle w:val="NormalWeb"/>
      </w:pPr>
      <w:r>
        <w:t>According to WOCE, several manufacturing and logistics companies continue to rely on spreadsheets and disconnected systems for emissions tracking, with Scope 3 data collection emerging as one of the most significant operational challenges.</w:t>
      </w:r>
    </w:p>
    <w:p w14:paraId="23AA52B2" w14:textId="77777777" w:rsidR="006B374B" w:rsidRDefault="006B374B" w:rsidP="006B374B">
      <w:pPr>
        <w:pStyle w:val="NormalWeb"/>
      </w:pPr>
      <w:r>
        <w:t>The company expects the ESG ecosystem to increasingly move towards technology-enabled carbon management, real-time emissions tracking and compliance-focused sustainability frameworks.</w:t>
      </w:r>
    </w:p>
    <w:p w14:paraId="5833487C" w14:textId="77777777" w:rsidR="006B374B" w:rsidRDefault="006B374B" w:rsidP="006B374B">
      <w:pPr>
        <w:pStyle w:val="NormalWeb"/>
      </w:pPr>
      <w:r>
        <w:t>WOCE said it is strengthening its focus on enterprise-wide greenhouse gas accounting, ESG and BRSR reporting, carbon market readiness and digital solutions for emissions monitoring and decarbonisation planning.</w:t>
      </w:r>
    </w:p>
    <w:p w14:paraId="765EBCDB" w14:textId="74AE772B" w:rsidR="006B374B" w:rsidRDefault="006B374B" w:rsidP="006B374B">
      <w:pPr>
        <w:pStyle w:val="NormalWeb"/>
      </w:pPr>
      <w:r>
        <w:t>World Environment Day 2026 is being observed globally under the theme “Inspired by Nature. For Climate. For Our Future”, underscoring the need for stronger climate resilience, sustainable systems and accelerated transition towards low-carbon growth models.</w:t>
      </w:r>
      <w:r>
        <w:br/>
      </w:r>
      <w:r>
        <w:lastRenderedPageBreak/>
        <w:br/>
      </w:r>
      <w:r w:rsidRPr="006B374B">
        <w:rPr>
          <w:b/>
          <w:bCs/>
        </w:rPr>
        <w:t>About WOCE</w:t>
      </w:r>
    </w:p>
    <w:p w14:paraId="2B80106D" w14:textId="4DF0786A" w:rsidR="006B374B" w:rsidRDefault="00CF460B" w:rsidP="006B374B">
      <w:pPr>
        <w:pStyle w:val="NormalWeb"/>
      </w:pPr>
      <w:hyperlink r:id="rId4" w:history="1">
        <w:r w:rsidR="006B374B" w:rsidRPr="00CF460B">
          <w:rPr>
            <w:rStyle w:val="Hyperlink"/>
          </w:rPr>
          <w:t>World of Circular Economy (WOCE)</w:t>
        </w:r>
      </w:hyperlink>
      <w:r w:rsidR="006B374B">
        <w:t xml:space="preserve"> is a</w:t>
      </w:r>
      <w:r>
        <w:t xml:space="preserve"> Delhi-based</w:t>
      </w:r>
      <w:r w:rsidR="006B374B">
        <w:t xml:space="preserve"> sustainability and climate solutions platform</w:t>
      </w:r>
      <w:r>
        <w:t xml:space="preserve">, </w:t>
      </w:r>
      <w:r w:rsidR="006B374B">
        <w:t xml:space="preserve"> </w:t>
      </w:r>
      <w:r>
        <w:t xml:space="preserve">operating globally, </w:t>
      </w:r>
      <w:r w:rsidR="006B374B">
        <w:t>offering services across ESG advisory, carbon accounting, emissions management and circular economy strategies.</w:t>
      </w:r>
    </w:p>
    <w:p w14:paraId="5E278F98" w14:textId="77777777" w:rsidR="00B212B0" w:rsidRDefault="00B212B0"/>
    <w:sectPr w:rsidR="00B21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4B"/>
    <w:rsid w:val="00472C12"/>
    <w:rsid w:val="006B374B"/>
    <w:rsid w:val="00A03B65"/>
    <w:rsid w:val="00AF200F"/>
    <w:rsid w:val="00B212B0"/>
    <w:rsid w:val="00CF460B"/>
    <w:rsid w:val="00E344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9F0E830"/>
  <w15:chartTrackingRefBased/>
  <w15:docId w15:val="{0CF80E9D-4AE7-A145-98A6-F5634CE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7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7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7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7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74B"/>
    <w:rPr>
      <w:rFonts w:eastAsiaTheme="majorEastAsia" w:cstheme="majorBidi"/>
      <w:color w:val="272727" w:themeColor="text1" w:themeTint="D8"/>
    </w:rPr>
  </w:style>
  <w:style w:type="paragraph" w:styleId="Title">
    <w:name w:val="Title"/>
    <w:basedOn w:val="Normal"/>
    <w:next w:val="Normal"/>
    <w:link w:val="TitleChar"/>
    <w:uiPriority w:val="10"/>
    <w:qFormat/>
    <w:rsid w:val="006B37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7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7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74B"/>
    <w:rPr>
      <w:i/>
      <w:iCs/>
      <w:color w:val="404040" w:themeColor="text1" w:themeTint="BF"/>
    </w:rPr>
  </w:style>
  <w:style w:type="paragraph" w:styleId="ListParagraph">
    <w:name w:val="List Paragraph"/>
    <w:basedOn w:val="Normal"/>
    <w:uiPriority w:val="34"/>
    <w:qFormat/>
    <w:rsid w:val="006B374B"/>
    <w:pPr>
      <w:ind w:left="720"/>
      <w:contextualSpacing/>
    </w:pPr>
  </w:style>
  <w:style w:type="character" w:styleId="IntenseEmphasis">
    <w:name w:val="Intense Emphasis"/>
    <w:basedOn w:val="DefaultParagraphFont"/>
    <w:uiPriority w:val="21"/>
    <w:qFormat/>
    <w:rsid w:val="006B374B"/>
    <w:rPr>
      <w:i/>
      <w:iCs/>
      <w:color w:val="0F4761" w:themeColor="accent1" w:themeShade="BF"/>
    </w:rPr>
  </w:style>
  <w:style w:type="paragraph" w:styleId="IntenseQuote">
    <w:name w:val="Intense Quote"/>
    <w:basedOn w:val="Normal"/>
    <w:next w:val="Normal"/>
    <w:link w:val="IntenseQuoteChar"/>
    <w:uiPriority w:val="30"/>
    <w:qFormat/>
    <w:rsid w:val="006B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74B"/>
    <w:rPr>
      <w:i/>
      <w:iCs/>
      <w:color w:val="0F4761" w:themeColor="accent1" w:themeShade="BF"/>
    </w:rPr>
  </w:style>
  <w:style w:type="character" w:styleId="IntenseReference">
    <w:name w:val="Intense Reference"/>
    <w:basedOn w:val="DefaultParagraphFont"/>
    <w:uiPriority w:val="32"/>
    <w:qFormat/>
    <w:rsid w:val="006B374B"/>
    <w:rPr>
      <w:b/>
      <w:bCs/>
      <w:smallCaps/>
      <w:color w:val="0F4761" w:themeColor="accent1" w:themeShade="BF"/>
      <w:spacing w:val="5"/>
    </w:rPr>
  </w:style>
  <w:style w:type="paragraph" w:styleId="NormalWeb">
    <w:name w:val="Normal (Web)"/>
    <w:basedOn w:val="Normal"/>
    <w:uiPriority w:val="99"/>
    <w:semiHidden/>
    <w:unhideWhenUsed/>
    <w:rsid w:val="006B374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F460B"/>
    <w:rPr>
      <w:color w:val="467886" w:themeColor="hyperlink"/>
      <w:u w:val="single"/>
    </w:rPr>
  </w:style>
  <w:style w:type="character" w:styleId="UnresolvedMention">
    <w:name w:val="Unresolved Mention"/>
    <w:basedOn w:val="DefaultParagraphFont"/>
    <w:uiPriority w:val="99"/>
    <w:semiHidden/>
    <w:unhideWhenUsed/>
    <w:rsid w:val="00CF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orldofcircularecono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425</Words>
  <Characters>2695</Characters>
  <Application>Microsoft Office Word</Application>
  <DocSecurity>0</DocSecurity>
  <Lines>44</Lines>
  <Paragraphs>15</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pallavee panthry</dc:creator>
  <cp:keywords/>
  <dc:description/>
  <cp:lastModifiedBy>pallavee panthry</cp:lastModifiedBy>
  <cp:revision>3</cp:revision>
  <dcterms:created xsi:type="dcterms:W3CDTF">2026-05-25T15:12:00Z</dcterms:created>
  <dcterms:modified xsi:type="dcterms:W3CDTF">2026-05-25T15:26:00Z</dcterms:modified>
</cp:coreProperties>
</file>